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79E1A" w14:textId="77777777" w:rsidR="004A0474" w:rsidRDefault="004A0474">
      <w:pPr>
        <w:pStyle w:val="BodyText"/>
        <w:spacing w:before="2"/>
        <w:rPr>
          <w:sz w:val="9"/>
        </w:rPr>
      </w:pPr>
    </w:p>
    <w:p w14:paraId="12A9157A" w14:textId="77777777" w:rsidR="004A0474" w:rsidRDefault="00C434C3">
      <w:pPr>
        <w:spacing w:before="100"/>
        <w:ind w:left="3927"/>
        <w:rPr>
          <w:rFonts w:ascii="Copperplate Gothic Bold"/>
          <w:b/>
          <w:sz w:val="24"/>
        </w:rPr>
      </w:pPr>
      <w:r>
        <w:rPr>
          <w:noProof/>
          <w:lang w:bidi="ar-SA"/>
        </w:rPr>
        <w:drawing>
          <wp:anchor distT="0" distB="0" distL="0" distR="0" simplePos="0" relativeHeight="1024" behindDoc="0" locked="0" layoutInCell="1" allowOverlap="1" wp14:anchorId="0B58B367" wp14:editId="64E71C68">
            <wp:simplePos x="0" y="0"/>
            <wp:positionH relativeFrom="page">
              <wp:posOffset>477929</wp:posOffset>
            </wp:positionH>
            <wp:positionV relativeFrom="paragraph">
              <wp:posOffset>-70456</wp:posOffset>
            </wp:positionV>
            <wp:extent cx="906168" cy="903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06168" cy="903207"/>
                    </a:xfrm>
                    <a:prstGeom prst="rect">
                      <a:avLst/>
                    </a:prstGeom>
                  </pic:spPr>
                </pic:pic>
              </a:graphicData>
            </a:graphic>
          </wp:anchor>
        </w:drawing>
      </w:r>
      <w:r>
        <w:rPr>
          <w:rFonts w:ascii="Copperplate Gothic Bold"/>
          <w:b/>
          <w:color w:val="295593"/>
          <w:sz w:val="24"/>
        </w:rPr>
        <w:t>DEFENSE LOGISTICS AGENCY</w:t>
      </w:r>
    </w:p>
    <w:p w14:paraId="7BA9AE7A" w14:textId="77777777" w:rsidR="004A0474" w:rsidRDefault="00C434C3">
      <w:pPr>
        <w:spacing w:before="35" w:line="222" w:lineRule="exact"/>
        <w:ind w:left="4992"/>
        <w:rPr>
          <w:rFonts w:ascii="Copperplate Gothic Bold"/>
          <w:b/>
          <w:sz w:val="20"/>
        </w:rPr>
      </w:pPr>
      <w:r>
        <w:rPr>
          <w:rFonts w:ascii="Copperplate Gothic Bold"/>
          <w:b/>
          <w:color w:val="295593"/>
          <w:sz w:val="20"/>
        </w:rPr>
        <w:t>HEADQUARTERS</w:t>
      </w:r>
    </w:p>
    <w:p w14:paraId="37977143" w14:textId="77777777" w:rsidR="004A0474" w:rsidRDefault="00C434C3">
      <w:pPr>
        <w:ind w:left="3854" w:right="2003" w:firstLine="410"/>
        <w:rPr>
          <w:rFonts w:ascii="Copperplate Gothic Bold"/>
          <w:b/>
          <w:sz w:val="20"/>
        </w:rPr>
      </w:pPr>
      <w:r>
        <w:rPr>
          <w:rFonts w:ascii="Copperplate Gothic Bold"/>
          <w:b/>
          <w:color w:val="295593"/>
          <w:sz w:val="20"/>
        </w:rPr>
        <w:t>8725 JOHN J. KINGMAN ROAD FORT BELVOIR, VIRGINIA 22060-6221</w:t>
      </w:r>
    </w:p>
    <w:p w14:paraId="47E0E364" w14:textId="77777777" w:rsidR="004A0474" w:rsidRDefault="004A0474">
      <w:pPr>
        <w:pStyle w:val="BodyText"/>
        <w:rPr>
          <w:rFonts w:ascii="Copperplate Gothic Bold"/>
          <w:b/>
          <w:sz w:val="22"/>
        </w:rPr>
      </w:pPr>
    </w:p>
    <w:p w14:paraId="19805B2E" w14:textId="77777777" w:rsidR="004A0474" w:rsidRDefault="004A0474">
      <w:pPr>
        <w:pStyle w:val="BodyText"/>
        <w:rPr>
          <w:rFonts w:ascii="Copperplate Gothic Bold"/>
          <w:b/>
          <w:sz w:val="32"/>
        </w:rPr>
      </w:pPr>
    </w:p>
    <w:p w14:paraId="6C36C41B" w14:textId="166AF99A" w:rsidR="008B4774" w:rsidRDefault="00E2467A" w:rsidP="008B4774">
      <w:pPr>
        <w:pStyle w:val="BodyText"/>
        <w:spacing w:line="480" w:lineRule="auto"/>
        <w:ind w:left="800" w:firstLine="6400"/>
      </w:pPr>
      <w:r>
        <w:t xml:space="preserve">            </w:t>
      </w:r>
      <w:r w:rsidR="00C434C3">
        <w:t xml:space="preserve">DATE </w:t>
      </w:r>
      <w:r w:rsidR="008B4774">
        <w:fldChar w:fldCharType="begin"/>
      </w:r>
      <w:r w:rsidR="008B4774">
        <w:instrText xml:space="preserve"> DATE \@ "d-MMM-yy" </w:instrText>
      </w:r>
      <w:r w:rsidR="008B4774">
        <w:fldChar w:fldCharType="separate"/>
      </w:r>
      <w:r w:rsidR="00525D34">
        <w:rPr>
          <w:noProof/>
        </w:rPr>
        <w:t>4-Feb-20</w:t>
      </w:r>
      <w:r w:rsidR="008B4774">
        <w:fldChar w:fldCharType="end"/>
      </w:r>
    </w:p>
    <w:p w14:paraId="0C0E3C31" w14:textId="77777777" w:rsidR="004A0474" w:rsidRDefault="00BB6599" w:rsidP="00817C5D">
      <w:pPr>
        <w:pStyle w:val="BodyText"/>
      </w:pPr>
      <w:r>
        <w:tab/>
      </w:r>
      <w:r>
        <w:tab/>
      </w:r>
      <w:r w:rsidR="008B4774">
        <w:t>M</w:t>
      </w:r>
      <w:r w:rsidR="00C434C3">
        <w:t>EMORANDUM FOR</w:t>
      </w:r>
      <w:r w:rsidR="00FD308D">
        <w:t xml:space="preserve"> </w:t>
      </w:r>
      <w:r w:rsidR="009D42C6" w:rsidRPr="009D42C6">
        <w:t>-</w:t>
      </w:r>
      <w:r w:rsidR="009D42C6" w:rsidRPr="00525D34">
        <w:rPr>
          <w:b/>
          <w:bCs/>
        </w:rPr>
        <w:t>RUSSELL GROUP UNITED, LLC, THE 6VUZ7</w:t>
      </w:r>
      <w:r w:rsidR="00FD308D" w:rsidRPr="00525D34">
        <w:rPr>
          <w:b/>
          <w:bCs/>
        </w:rPr>
        <w:t xml:space="preserve">                                                                </w:t>
      </w:r>
      <w:r w:rsidR="00817C5D" w:rsidRPr="00525D34">
        <w:rPr>
          <w:b/>
          <w:bCs/>
        </w:rPr>
        <w:t xml:space="preserve">                                           </w:t>
      </w:r>
      <w:r w:rsidR="00817C5D">
        <w:tab/>
      </w:r>
      <w:r w:rsidR="00817C5D">
        <w:tab/>
      </w:r>
      <w:r w:rsidR="00C434C3">
        <w:t>SUBJECT: APPROVAL TO ACCESS DLA EXPORT-CONTROLLED DATA</w:t>
      </w:r>
    </w:p>
    <w:p w14:paraId="1927EB5C" w14:textId="77777777" w:rsidR="004A0474" w:rsidRDefault="004A0474">
      <w:pPr>
        <w:pStyle w:val="BodyText"/>
        <w:rPr>
          <w:sz w:val="26"/>
        </w:rPr>
      </w:pPr>
      <w:bookmarkStart w:id="0" w:name="_GoBack"/>
      <w:bookmarkEnd w:id="0"/>
    </w:p>
    <w:p w14:paraId="2B7CEDCF" w14:textId="77777777" w:rsidR="004A0474" w:rsidRDefault="004A0474">
      <w:pPr>
        <w:pStyle w:val="BodyText"/>
        <w:spacing w:before="6"/>
        <w:rPr>
          <w:sz w:val="25"/>
        </w:rPr>
      </w:pPr>
    </w:p>
    <w:p w14:paraId="72BBD951" w14:textId="77777777" w:rsidR="004A0474" w:rsidRDefault="00C434C3">
      <w:pPr>
        <w:pStyle w:val="BodyText"/>
        <w:spacing w:line="276" w:lineRule="auto"/>
        <w:ind w:left="799" w:right="117" w:firstLine="720"/>
      </w:pPr>
      <w:r>
        <w:t>The Defense Logistics Agency (DLA) limits distribution of export-controlled technical data under the control of DLA to DLA suppliers that have an approved US/Canada Joint Certification Program (JCP) certification, and meet the DLA-specific requirements for accessing unclassified export controlled military critical technical data managed by DLA. These requirements are detailed a</w:t>
      </w:r>
      <w:hyperlink r:id="rId5">
        <w:r w:rsidRPr="00E2467A">
          <w:rPr>
            <w:color w:val="000000" w:themeColor="text1"/>
          </w:rPr>
          <w:t>t https://w</w:t>
        </w:r>
      </w:hyperlink>
      <w:r w:rsidRPr="00E2467A">
        <w:rPr>
          <w:color w:val="000000" w:themeColor="text1"/>
        </w:rPr>
        <w:t>ww.</w:t>
      </w:r>
      <w:hyperlink r:id="rId6">
        <w:r w:rsidRPr="00E2467A">
          <w:rPr>
            <w:color w:val="000000" w:themeColor="text1"/>
          </w:rPr>
          <w:t>dla.mil/HQ/LogisticsOperations/EnhancedValidation</w:t>
        </w:r>
      </w:hyperlink>
    </w:p>
    <w:p w14:paraId="2B8CDE54" w14:textId="77777777" w:rsidR="004A0474" w:rsidRDefault="004A0474">
      <w:pPr>
        <w:pStyle w:val="BodyText"/>
        <w:spacing w:before="8"/>
        <w:rPr>
          <w:sz w:val="27"/>
        </w:rPr>
      </w:pPr>
    </w:p>
    <w:p w14:paraId="563A178D" w14:textId="77777777" w:rsidR="004A0474" w:rsidRDefault="00C434C3">
      <w:pPr>
        <w:pStyle w:val="BodyText"/>
        <w:spacing w:line="276" w:lineRule="auto"/>
        <w:ind w:left="800" w:right="742" w:firstLine="720"/>
      </w:pPr>
      <w:r>
        <w:t>This memorandum serves as your record that you currently meet the DLA-specific requirements for accessing unclassified export-controlled military critical technical data managed by DLA.</w:t>
      </w:r>
    </w:p>
    <w:p w14:paraId="0DA670AA" w14:textId="77777777" w:rsidR="004A0474" w:rsidRDefault="004A0474">
      <w:pPr>
        <w:pStyle w:val="BodyText"/>
        <w:spacing w:before="7"/>
        <w:rPr>
          <w:sz w:val="27"/>
        </w:rPr>
      </w:pPr>
    </w:p>
    <w:p w14:paraId="453CE793" w14:textId="77777777" w:rsidR="004A0474" w:rsidRDefault="00C434C3">
      <w:pPr>
        <w:pStyle w:val="BodyText"/>
        <w:spacing w:line="276" w:lineRule="auto"/>
        <w:ind w:left="799" w:right="117" w:firstLine="720"/>
      </w:pPr>
      <w:r>
        <w:t>This approval is valid for three years from the date of this letter and is contingent upon your compliance with trade security laws and DLA policy prohibiting the downloading of technical data identified as export-controlled from the DLA data repository (</w:t>
      </w:r>
      <w:proofErr w:type="spellStart"/>
      <w:r>
        <w:t>cFolders</w:t>
      </w:r>
      <w:proofErr w:type="spellEnd"/>
      <w:r>
        <w:t>) to locations outside of the United States, its territories and Canada, and the use of private network (VPN) and other services that mask a user’s IP address. Any exceptions to these conditions require DLA’s prior consent. This approval only applies to access unclassified export-controlled technical data managed or controlled by DLA.</w:t>
      </w:r>
    </w:p>
    <w:p w14:paraId="4C8CC69F" w14:textId="77777777" w:rsidR="004A0474" w:rsidRDefault="004A0474">
      <w:pPr>
        <w:pStyle w:val="BodyText"/>
        <w:spacing w:before="7"/>
        <w:rPr>
          <w:sz w:val="27"/>
        </w:rPr>
      </w:pPr>
    </w:p>
    <w:p w14:paraId="4FACA1E5" w14:textId="77777777" w:rsidR="004A0474" w:rsidRDefault="00C434C3">
      <w:pPr>
        <w:pStyle w:val="BodyText"/>
        <w:spacing w:line="276" w:lineRule="auto"/>
        <w:ind w:left="799" w:right="404" w:firstLine="720"/>
      </w:pPr>
      <w:r>
        <w:t>If after you receive this letter you are unable to access the DLA export-controlled data please contact the HQ DLA Data Custodian Team a</w:t>
      </w:r>
      <w:hyperlink r:id="rId7">
        <w:r w:rsidRPr="00E2467A">
          <w:rPr>
            <w:color w:val="000000" w:themeColor="text1"/>
          </w:rPr>
          <w:t>t DLAJ344DataCustodian@dla.mil</w:t>
        </w:r>
      </w:hyperlink>
      <w:r w:rsidRPr="00E2467A">
        <w:rPr>
          <w:color w:val="000000" w:themeColor="text1"/>
        </w:rPr>
        <w:t>.</w:t>
      </w:r>
    </w:p>
    <w:p w14:paraId="2CCBA9C1" w14:textId="77777777" w:rsidR="004A0474" w:rsidRDefault="00C434C3">
      <w:pPr>
        <w:pStyle w:val="BodyText"/>
        <w:spacing w:line="276" w:lineRule="auto"/>
        <w:ind w:left="799" w:right="89"/>
      </w:pPr>
      <w:r>
        <w:t>Questions/issues re JCP certification should be addressed to the JCP Office and not the HQ DLA Data Custodian Team. Thank you.</w:t>
      </w:r>
    </w:p>
    <w:p w14:paraId="1C3C299B" w14:textId="77777777" w:rsidR="004A0474" w:rsidRDefault="004A0474">
      <w:pPr>
        <w:pStyle w:val="BodyText"/>
        <w:rPr>
          <w:sz w:val="26"/>
        </w:rPr>
      </w:pPr>
    </w:p>
    <w:p w14:paraId="4B14E6A4" w14:textId="77777777" w:rsidR="004A0474" w:rsidRDefault="004A0474">
      <w:pPr>
        <w:pStyle w:val="BodyText"/>
        <w:rPr>
          <w:sz w:val="26"/>
        </w:rPr>
      </w:pPr>
    </w:p>
    <w:p w14:paraId="7BE0F86B" w14:textId="77777777" w:rsidR="004A0474" w:rsidRDefault="004A0474">
      <w:pPr>
        <w:pStyle w:val="BodyText"/>
        <w:rPr>
          <w:sz w:val="26"/>
        </w:rPr>
      </w:pPr>
    </w:p>
    <w:p w14:paraId="00A70EB8" w14:textId="77777777" w:rsidR="004A0474" w:rsidRDefault="004A0474">
      <w:pPr>
        <w:pStyle w:val="BodyText"/>
        <w:rPr>
          <w:sz w:val="26"/>
        </w:rPr>
      </w:pPr>
    </w:p>
    <w:p w14:paraId="23EC6769" w14:textId="77777777" w:rsidR="004A0474" w:rsidRDefault="00C434C3">
      <w:pPr>
        <w:pStyle w:val="BodyText"/>
        <w:spacing w:before="225"/>
        <w:ind w:left="5119"/>
      </w:pPr>
      <w:r>
        <w:t>HQ DLA DATA CUSTODIAN TEAM</w:t>
      </w:r>
    </w:p>
    <w:p w14:paraId="3F47F452" w14:textId="77777777" w:rsidR="004A0474" w:rsidRDefault="00C434C3">
      <w:pPr>
        <w:pStyle w:val="BodyText"/>
        <w:ind w:left="5119"/>
      </w:pPr>
      <w:r>
        <w:t>Logistics Operations</w:t>
      </w:r>
    </w:p>
    <w:p w14:paraId="4674D694" w14:textId="77777777" w:rsidR="004A0474" w:rsidRDefault="00C434C3">
      <w:pPr>
        <w:pStyle w:val="BodyText"/>
        <w:ind w:left="5119"/>
      </w:pPr>
      <w:r>
        <w:t>HQ Defense Logistics Agency</w:t>
      </w:r>
    </w:p>
    <w:sectPr w:rsidR="004A0474" w:rsidSect="00C434C3">
      <w:type w:val="continuous"/>
      <w:pgSz w:w="12240" w:h="15840"/>
      <w:pgMar w:top="580" w:right="99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74"/>
    <w:rsid w:val="000853D4"/>
    <w:rsid w:val="004A0474"/>
    <w:rsid w:val="00525D34"/>
    <w:rsid w:val="005E4C99"/>
    <w:rsid w:val="00817C5D"/>
    <w:rsid w:val="008B3A9E"/>
    <w:rsid w:val="008B4774"/>
    <w:rsid w:val="009320BD"/>
    <w:rsid w:val="009D42C6"/>
    <w:rsid w:val="00BB6599"/>
    <w:rsid w:val="00C434C3"/>
    <w:rsid w:val="00D56B49"/>
    <w:rsid w:val="00E2467A"/>
    <w:rsid w:val="00FD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9093"/>
  <w15:docId w15:val="{9915C0BC-A986-495D-8AE0-D37E6F29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4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7A"/>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LAJ344DataCustodian@dla.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la.mil/HQ/LogisticsOperations/EnhancedValidation/" TargetMode="External"/><Relationship Id="rId5" Type="http://schemas.openxmlformats.org/officeDocument/2006/relationships/hyperlink" Target="http://www.dla.mil/HQ/LogisticsOperations/EnhancedValidatio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MEMORANDUM FOR</vt:lpstr>
    </vt:vector>
  </TitlesOfParts>
  <Company>Defense Logistics Agency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creator>OUSD(AT&amp;L)</dc:creator>
  <cp:lastModifiedBy>GEORGE NELSON</cp:lastModifiedBy>
  <cp:revision>3</cp:revision>
  <cp:lastPrinted>2019-11-06T19:35:00Z</cp:lastPrinted>
  <dcterms:created xsi:type="dcterms:W3CDTF">2020-02-05T04:28:00Z</dcterms:created>
  <dcterms:modified xsi:type="dcterms:W3CDTF">2020-02-05T04:46:00Z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Acrobat PDFMaker 19 for Word</vt:lpwstr>
  </property>
  <property fmtid="{D5CDD505-2E9C-101B-9397-08002B2CF9AE}" pid="4" name="LastSaved">
    <vt:filetime>2019-11-06T00:00:00Z</vt:filetime>
  </property>
</Properties>
</file>